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Values Sports &amp; Events, Fuchsiastraat 115644LNEindhoven, KVK 80043755,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BTW identificatienummer: NL003386732B86, IBAN: DE46 1001 1001 2628 9878 52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https://valuescamps.com/hockey/</w:t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Values Sport Events </w:t>
      </w:r>
    </w:p>
    <w:p w:rsidR="00000000" w:rsidDel="00000000" w:rsidP="00000000" w:rsidRDefault="00000000" w:rsidRPr="00000000" w14:paraId="00000006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ab/>
        <w:tab/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Risk Management Strategy &amp; Safeguarding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1654684" cy="93493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4684" cy="9349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Statement of Intent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Values Sport Camps</w:t>
      </w:r>
      <w:r w:rsidDel="00000000" w:rsidR="00000000" w:rsidRPr="00000000">
        <w:rPr>
          <w:rtl w:val="0"/>
        </w:rPr>
        <w:t xml:space="preserve"> acknowledges that everyone’s safety in the event of fire is of paramount importance. In order to protect everyone on site, the buildings are equipped with a fire detection and alarm system and fire risk assessments are carried out.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Values Sports Camps will have a designated fire safety officer who will have the necessary knowledge on how to handle fire eventualities.  All staff will be notified of the relevant procedures. 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Evacuation Procedure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The following procedure should be activated on discovering fire or hearing the fire alarm. Treat every alarm as the real thing.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1. Sound alarm (if not sounding) and make sure staff and students in the immediate vicinity are aware of the situation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2. Leave the building/unit via the quickest safe route to the assembly point (shut doors and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windows behind you as you go but do not lock them) and make sure that all students you pass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are leaving the building too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3. Ensure the House Parent is notified and that the fire brigade is called (by dialling 999) and alert all staff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4. Monitor and control assembly point for students and staff and take roll call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5. Under control of person in charge, identify mission persons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6. Commence secondary checks/roll call of other buildings/accommodation if required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7. Inform the fire brigade of the situation on their arrival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8. Do not return to the building until the ‘all clear’ has been given by the fire brigade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Safety Precautions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 Do not stop to dress fully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Do not stop to collect personal belongings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Move quickly and quietly to the assembly point but do not push past people or panic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Do not attempt to fight the fire (unless you are trained to do so)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Bed-time duty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If you are on bed-time duty, make sure that: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All fire doors are closed, including any that may be held open by automatic releases during the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day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 Electrical equipment not in use is isolated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- Extinguishers are in correct locations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 Night-lights are switched on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 Escape routes are not obstructed and exit signage can be seen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- Clothing or other combustible items are not left on or adjacent to heaters/fires etc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Fire Drill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A fire drill will be conducted, if required by the host school, following their policies and procedures.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